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BAA8C" w14:textId="77777777" w:rsidR="00D454F5" w:rsidRDefault="00D454F5" w:rsidP="001D7779"/>
    <w:p w14:paraId="551E342A" w14:textId="77777777" w:rsidR="00641896" w:rsidRPr="00641896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</w:pPr>
      <w:r w:rsidRPr="00641896"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 xml:space="preserve">Day 1 - Workforce Planning and Analytics: </w:t>
      </w:r>
    </w:p>
    <w:p w14:paraId="02C40B46" w14:textId="77777777" w:rsidR="00641896" w:rsidRPr="00641896" w:rsidRDefault="00641896" w:rsidP="00641896">
      <w:pPr>
        <w:shd w:val="clear" w:color="auto" w:fill="FFFFFF"/>
        <w:ind w:left="3600" w:firstLine="720"/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</w:pPr>
      <w:r w:rsidRPr="00641896"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 xml:space="preserve">Context and Analysis </w:t>
      </w:r>
    </w:p>
    <w:p w14:paraId="35F13201" w14:textId="77777777" w:rsidR="00641896" w:rsidRPr="00641896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</w:pPr>
    </w:p>
    <w:tbl>
      <w:tblPr>
        <w:tblStyle w:val="TableGrid"/>
        <w:tblW w:w="8744" w:type="dxa"/>
        <w:tblInd w:w="11" w:type="dxa"/>
        <w:tblLook w:val="04A0" w:firstRow="1" w:lastRow="0" w:firstColumn="1" w:lastColumn="0" w:noHBand="0" w:noVBand="1"/>
      </w:tblPr>
      <w:tblGrid>
        <w:gridCol w:w="3641"/>
        <w:gridCol w:w="5103"/>
      </w:tblGrid>
      <w:tr w:rsidR="00641896" w:rsidRPr="00C55EFB" w14:paraId="0D53A91C" w14:textId="77777777" w:rsidTr="0034187E">
        <w:tc>
          <w:tcPr>
            <w:tcW w:w="8744" w:type="dxa"/>
            <w:gridSpan w:val="2"/>
          </w:tcPr>
          <w:p w14:paraId="01182557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Welcome and Introductions </w:t>
            </w:r>
          </w:p>
          <w:p w14:paraId="165D1DF9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8:30am - 9:00am</w:t>
            </w:r>
          </w:p>
        </w:tc>
      </w:tr>
      <w:tr w:rsidR="00641896" w:rsidRPr="00C55EFB" w14:paraId="18E71FAE" w14:textId="77777777" w:rsidTr="0034187E">
        <w:tc>
          <w:tcPr>
            <w:tcW w:w="3641" w:type="dxa"/>
          </w:tcPr>
          <w:p w14:paraId="5D8B595F" w14:textId="77777777" w:rsidR="00641896" w:rsidRPr="00C55EFB" w:rsidRDefault="00641896" w:rsidP="0034187E">
            <w:pPr>
              <w:ind w:left="-11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1 – Contextualise </w:t>
            </w:r>
          </w:p>
          <w:p w14:paraId="45F06A90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9:00am – 10:30am</w:t>
            </w:r>
          </w:p>
          <w:p w14:paraId="3334FEC3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</w:p>
          <w:p w14:paraId="131E60A0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</w:p>
        </w:tc>
        <w:tc>
          <w:tcPr>
            <w:tcW w:w="5103" w:type="dxa"/>
          </w:tcPr>
          <w:p w14:paraId="0F6D8F2D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en-AU"/>
              </w:rPr>
              <w:t xml:space="preserve">Strategic Workforce Planning In Context. </w:t>
            </w:r>
          </w:p>
          <w:p w14:paraId="791A7BE6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- What workforce planning is and isn’t. </w:t>
            </w:r>
          </w:p>
          <w:p w14:paraId="08101C7F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- Key contextual issues to consider &amp; frame your analysis and planning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>,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including technology and AI </w:t>
            </w:r>
          </w:p>
          <w:p w14:paraId="6D21E403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</w:p>
          <w:p w14:paraId="483549EA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en-AU"/>
              </w:rPr>
              <w:t>The 6 S Workforce Analytics Framework.</w:t>
            </w:r>
          </w:p>
          <w:p w14:paraId="3F61758B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- Introduction to an overarching framework for analysis taking into account organisational </w:t>
            </w:r>
            <w:r w:rsidRPr="00C55EFB">
              <w:rPr>
                <w:rFonts w:asciiTheme="majorHAnsi" w:hAnsiTheme="majorHAnsi" w:cs="Arial"/>
                <w:i/>
                <w:color w:val="000000" w:themeColor="text1"/>
                <w:sz w:val="21"/>
                <w:szCs w:val="21"/>
                <w:lang w:val="en-AU"/>
              </w:rPr>
              <w:t>strategy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and </w:t>
            </w:r>
            <w:r w:rsidRPr="00C55EFB">
              <w:rPr>
                <w:rFonts w:asciiTheme="majorHAnsi" w:hAnsiTheme="majorHAnsi" w:cs="Arial"/>
                <w:i/>
                <w:color w:val="000000" w:themeColor="text1"/>
                <w:sz w:val="21"/>
                <w:szCs w:val="21"/>
                <w:lang w:val="en-AU"/>
              </w:rPr>
              <w:t>setting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, </w:t>
            </w:r>
            <w:r w:rsidRPr="00C55EFB">
              <w:rPr>
                <w:rFonts w:asciiTheme="majorHAnsi" w:hAnsiTheme="majorHAnsi" w:cs="Arial"/>
                <w:i/>
                <w:color w:val="000000" w:themeColor="text1"/>
                <w:sz w:val="21"/>
                <w:szCs w:val="21"/>
                <w:lang w:val="en-AU"/>
              </w:rPr>
              <w:t>signs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of risks/issues in the workplace, </w:t>
            </w:r>
            <w:r w:rsidRPr="00C55EFB">
              <w:rPr>
                <w:rFonts w:asciiTheme="majorHAnsi" w:hAnsiTheme="majorHAnsi" w:cs="Arial"/>
                <w:i/>
                <w:color w:val="000000" w:themeColor="text1"/>
                <w:sz w:val="21"/>
                <w:szCs w:val="21"/>
                <w:lang w:val="en-AU"/>
              </w:rPr>
              <w:t>segmentation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of data across different profiles, </w:t>
            </w:r>
            <w:r w:rsidRPr="00C55EFB">
              <w:rPr>
                <w:rFonts w:asciiTheme="majorHAnsi" w:hAnsiTheme="majorHAnsi" w:cs="Arial"/>
                <w:i/>
                <w:color w:val="000000" w:themeColor="text1"/>
                <w:sz w:val="21"/>
                <w:szCs w:val="21"/>
                <w:lang w:val="en-AU"/>
              </w:rPr>
              <w:t>synergy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across data sources and the role of </w:t>
            </w:r>
            <w:r w:rsidRPr="00C55EFB">
              <w:rPr>
                <w:rFonts w:asciiTheme="majorHAnsi" w:hAnsiTheme="majorHAnsi" w:cs="Arial"/>
                <w:i/>
                <w:color w:val="000000" w:themeColor="text1"/>
                <w:sz w:val="21"/>
                <w:szCs w:val="21"/>
                <w:lang w:val="en-AU"/>
              </w:rPr>
              <w:t>systems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in analytics </w:t>
            </w:r>
          </w:p>
        </w:tc>
      </w:tr>
      <w:tr w:rsidR="00641896" w:rsidRPr="00C55EFB" w14:paraId="08F8C241" w14:textId="77777777" w:rsidTr="0034187E">
        <w:tc>
          <w:tcPr>
            <w:tcW w:w="8744" w:type="dxa"/>
            <w:gridSpan w:val="2"/>
          </w:tcPr>
          <w:p w14:paraId="75B702F1" w14:textId="77777777" w:rsidR="00641896" w:rsidRPr="00C55EFB" w:rsidRDefault="00641896" w:rsidP="0034187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10:30am -11:00am – Morning Tea</w:t>
            </w:r>
          </w:p>
        </w:tc>
      </w:tr>
      <w:tr w:rsidR="00641896" w:rsidRPr="00C55EFB" w14:paraId="5A8373F2" w14:textId="77777777" w:rsidTr="0034187E">
        <w:tc>
          <w:tcPr>
            <w:tcW w:w="3641" w:type="dxa"/>
          </w:tcPr>
          <w:p w14:paraId="4A40DDE7" w14:textId="77777777" w:rsidR="00641896" w:rsidRPr="00C55EFB" w:rsidRDefault="00641896" w:rsidP="0034187E">
            <w:pPr>
              <w:ind w:left="-11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2 – Analyse  </w:t>
            </w:r>
          </w:p>
          <w:p w14:paraId="358DB9CA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11:00am - 12:30pm</w:t>
            </w:r>
          </w:p>
        </w:tc>
        <w:tc>
          <w:tcPr>
            <w:tcW w:w="5103" w:type="dxa"/>
          </w:tcPr>
          <w:p w14:paraId="191D502E" w14:textId="77777777" w:rsidR="00641896" w:rsidRPr="00C55EFB" w:rsidRDefault="00641896" w:rsidP="0034187E">
            <w:pPr>
              <w:spacing w:after="240"/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Basic Supp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ly and Demand process and gap analysis.</w:t>
            </w:r>
          </w:p>
          <w:p w14:paraId="1499A75E" w14:textId="77777777" w:rsidR="00641896" w:rsidRPr="00C55EFB" w:rsidRDefault="00641896" w:rsidP="0034187E">
            <w:pPr>
              <w:spacing w:after="240"/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 xml:space="preserve">FACETS Model of Workforce Analysis </w:t>
            </w:r>
          </w:p>
          <w:p w14:paraId="65B66C88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>Discussion of a detailed model/process of analysis outlining the key areas to analyse, including productivity drivers</w:t>
            </w:r>
            <w: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 and risks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. </w:t>
            </w:r>
          </w:p>
          <w:p w14:paraId="226E7DC4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</w:p>
          <w:p w14:paraId="03DB9250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>This focuses on measuring and forecasting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: </w:t>
            </w:r>
          </w:p>
          <w:p w14:paraId="1988ACD4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- F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lexibility and Diversity </w:t>
            </w:r>
          </w:p>
          <w:p w14:paraId="2B5B0979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- A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vailability and Productivity </w:t>
            </w:r>
          </w:p>
          <w:p w14:paraId="5E87333C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- C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>apacity and Supply</w:t>
            </w:r>
          </w:p>
          <w:p w14:paraId="03C55B31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- E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ngagement and Culture </w:t>
            </w:r>
          </w:p>
          <w:p w14:paraId="45482AD6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- T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>alent and Capability</w:t>
            </w:r>
          </w:p>
          <w:p w14:paraId="7CA02AE1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  <w:lang w:val="en-AU"/>
              </w:rPr>
              <w:t>- S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1"/>
                <w:szCs w:val="21"/>
                <w:lang w:val="en-AU"/>
              </w:rPr>
              <w:t xml:space="preserve">afety and Wellbeing </w:t>
            </w:r>
          </w:p>
          <w:p w14:paraId="279A0375" w14:textId="77777777" w:rsidR="00641896" w:rsidRPr="00C55EFB" w:rsidRDefault="00641896" w:rsidP="0034187E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641896" w:rsidRPr="00C55EFB" w14:paraId="347F02D7" w14:textId="77777777" w:rsidTr="0034187E">
        <w:tc>
          <w:tcPr>
            <w:tcW w:w="8744" w:type="dxa"/>
            <w:gridSpan w:val="2"/>
          </w:tcPr>
          <w:p w14:paraId="0003FFF5" w14:textId="77777777" w:rsidR="00641896" w:rsidRPr="00C55EFB" w:rsidRDefault="00641896" w:rsidP="0034187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12:30pm -1:30pm – Lunch</w:t>
            </w:r>
          </w:p>
        </w:tc>
      </w:tr>
      <w:tr w:rsidR="00641896" w:rsidRPr="00C55EFB" w14:paraId="0D7EEAF2" w14:textId="77777777" w:rsidTr="0034187E">
        <w:tc>
          <w:tcPr>
            <w:tcW w:w="3641" w:type="dxa"/>
          </w:tcPr>
          <w:p w14:paraId="079CCBBA" w14:textId="77777777" w:rsidR="00641896" w:rsidRPr="00C55EFB" w:rsidRDefault="00641896" w:rsidP="0034187E">
            <w:pPr>
              <w:ind w:left="-11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3 – Analyse </w:t>
            </w:r>
            <w:proofErr w:type="spellStart"/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Con’t</w:t>
            </w:r>
            <w:proofErr w:type="spellEnd"/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  </w:t>
            </w:r>
          </w:p>
          <w:p w14:paraId="254042CD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1:30pm – 3:00pm</w:t>
            </w:r>
          </w:p>
        </w:tc>
        <w:tc>
          <w:tcPr>
            <w:tcW w:w="5103" w:type="dxa"/>
          </w:tcPr>
          <w:p w14:paraId="2D4F725A" w14:textId="77777777" w:rsidR="00641896" w:rsidRPr="00C55EFB" w:rsidRDefault="00641896" w:rsidP="0034187E">
            <w:pPr>
              <w:spacing w:after="240"/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</w:pPr>
            <w:r w:rsidRPr="00C55EFB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  <w:t xml:space="preserve">Segmentation and Risk Assessment </w:t>
            </w:r>
          </w:p>
          <w:p w14:paraId="5BE2A78B" w14:textId="77777777" w:rsidR="00641896" w:rsidRPr="00C55EFB" w:rsidRDefault="00641896" w:rsidP="0034187E">
            <w:pPr>
              <w:spacing w:after="240"/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</w:pPr>
            <w:r w:rsidRPr="00C55EFB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  <w:t xml:space="preserve">The process of segmentation of data across different workforce profiles, locations, occupation groups etc. </w:t>
            </w:r>
          </w:p>
          <w:p w14:paraId="21427493" w14:textId="77777777" w:rsidR="00641896" w:rsidRPr="00C55EFB" w:rsidRDefault="00641896" w:rsidP="0034187E">
            <w:pPr>
              <w:spacing w:after="240"/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  <w:t>Identifying workforce risk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  <w:t>s and priorities</w:t>
            </w:r>
            <w:r w:rsidRPr="00C55EFB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AU"/>
              </w:rPr>
              <w:t xml:space="preserve">.  </w:t>
            </w:r>
          </w:p>
        </w:tc>
      </w:tr>
      <w:tr w:rsidR="00641896" w:rsidRPr="00C55EFB" w14:paraId="222540EF" w14:textId="77777777" w:rsidTr="0034187E">
        <w:tc>
          <w:tcPr>
            <w:tcW w:w="8744" w:type="dxa"/>
            <w:gridSpan w:val="2"/>
          </w:tcPr>
          <w:p w14:paraId="5907FA96" w14:textId="77777777" w:rsidR="00641896" w:rsidRPr="00C55EFB" w:rsidRDefault="00641896" w:rsidP="0034187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3:00pm – 3:30pm  – Afternoon Tea</w:t>
            </w:r>
          </w:p>
        </w:tc>
      </w:tr>
      <w:tr w:rsidR="00641896" w:rsidRPr="00C55EFB" w14:paraId="113F7517" w14:textId="77777777" w:rsidTr="0034187E">
        <w:tc>
          <w:tcPr>
            <w:tcW w:w="3641" w:type="dxa"/>
          </w:tcPr>
          <w:p w14:paraId="0A38CEA5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4 – Recap / Discussion </w:t>
            </w:r>
          </w:p>
          <w:p w14:paraId="405C3DCC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3:30pm – 4:30pm</w:t>
            </w:r>
          </w:p>
        </w:tc>
        <w:tc>
          <w:tcPr>
            <w:tcW w:w="5103" w:type="dxa"/>
          </w:tcPr>
          <w:p w14:paraId="2DBB9B3E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</w:p>
        </w:tc>
      </w:tr>
      <w:tr w:rsidR="00641896" w:rsidRPr="00C55EFB" w14:paraId="04884D62" w14:textId="77777777" w:rsidTr="0034187E">
        <w:tc>
          <w:tcPr>
            <w:tcW w:w="8744" w:type="dxa"/>
            <w:gridSpan w:val="2"/>
          </w:tcPr>
          <w:p w14:paraId="4A7BA57B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</w:p>
        </w:tc>
      </w:tr>
    </w:tbl>
    <w:p w14:paraId="7C0D5914" w14:textId="77777777" w:rsidR="00641896" w:rsidRDefault="00641896" w:rsidP="00641896">
      <w:pPr>
        <w:shd w:val="clear" w:color="auto" w:fill="FFFFFF"/>
        <w:ind w:firstLine="720"/>
        <w:rPr>
          <w:rFonts w:asciiTheme="majorHAnsi" w:hAnsiTheme="majorHAnsi" w:cs="Arial"/>
          <w:b/>
          <w:bCs/>
          <w:color w:val="000000" w:themeColor="text1"/>
          <w:sz w:val="36"/>
          <w:szCs w:val="36"/>
          <w:lang w:val="en-AU"/>
        </w:rPr>
      </w:pPr>
    </w:p>
    <w:p w14:paraId="271F421D" w14:textId="77777777" w:rsidR="00641896" w:rsidRDefault="00641896" w:rsidP="00641896">
      <w:pPr>
        <w:shd w:val="clear" w:color="auto" w:fill="FFFFFF"/>
        <w:ind w:firstLine="720"/>
        <w:rPr>
          <w:rFonts w:asciiTheme="majorHAnsi" w:hAnsiTheme="majorHAnsi" w:cs="Arial"/>
          <w:b/>
          <w:bCs/>
          <w:color w:val="000000" w:themeColor="text1"/>
          <w:sz w:val="36"/>
          <w:szCs w:val="36"/>
          <w:lang w:val="en-AU"/>
        </w:rPr>
      </w:pPr>
    </w:p>
    <w:p w14:paraId="75381119" w14:textId="77777777" w:rsidR="00641896" w:rsidRDefault="00641896" w:rsidP="00641896">
      <w:pPr>
        <w:shd w:val="clear" w:color="auto" w:fill="FFFFFF"/>
        <w:ind w:firstLine="720"/>
        <w:rPr>
          <w:rFonts w:asciiTheme="majorHAnsi" w:hAnsiTheme="majorHAnsi" w:cs="Arial"/>
          <w:b/>
          <w:bCs/>
          <w:color w:val="000000" w:themeColor="text1"/>
          <w:sz w:val="36"/>
          <w:szCs w:val="36"/>
          <w:lang w:val="en-AU"/>
        </w:rPr>
      </w:pPr>
    </w:p>
    <w:p w14:paraId="02F4DFA0" w14:textId="77777777" w:rsidR="00641896" w:rsidRPr="00641896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</w:pPr>
      <w:r w:rsidRPr="00641896"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 xml:space="preserve">Day 2 - Workforce Planning and Analytics: </w:t>
      </w:r>
    </w:p>
    <w:p w14:paraId="0733B433" w14:textId="7CA70FFD" w:rsidR="00641896" w:rsidRPr="00641896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</w:pPr>
      <w:r w:rsidRPr="00641896"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 xml:space="preserve">   </w:t>
      </w:r>
      <w:r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ab/>
      </w:r>
      <w:r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ab/>
      </w:r>
      <w:r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ab/>
      </w:r>
      <w:r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ab/>
      </w:r>
      <w:r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ab/>
      </w:r>
      <w:r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ab/>
      </w:r>
      <w:r w:rsidRPr="00641896">
        <w:rPr>
          <w:rFonts w:asciiTheme="majorHAnsi" w:hAnsiTheme="majorHAnsi" w:cs="Arial"/>
          <w:b/>
          <w:bCs/>
          <w:color w:val="A17983"/>
          <w:sz w:val="36"/>
          <w:szCs w:val="36"/>
          <w:lang w:val="en-AU"/>
        </w:rPr>
        <w:t xml:space="preserve">Strategy and Action </w:t>
      </w:r>
    </w:p>
    <w:p w14:paraId="6594CF69" w14:textId="77777777" w:rsidR="00641896" w:rsidRPr="00C55EFB" w:rsidRDefault="00641896" w:rsidP="00641896">
      <w:pPr>
        <w:shd w:val="clear" w:color="auto" w:fill="FFFFFF"/>
        <w:ind w:left="720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p w14:paraId="18E5D989" w14:textId="77777777" w:rsidR="00641896" w:rsidRPr="00C55EFB" w:rsidRDefault="00641896" w:rsidP="00641896">
      <w:pPr>
        <w:shd w:val="clear" w:color="auto" w:fill="FFFFFF"/>
        <w:ind w:left="720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tbl>
      <w:tblPr>
        <w:tblStyle w:val="TableGrid"/>
        <w:tblW w:w="8744" w:type="dxa"/>
        <w:tblInd w:w="11" w:type="dxa"/>
        <w:tblLook w:val="04A0" w:firstRow="1" w:lastRow="0" w:firstColumn="1" w:lastColumn="0" w:noHBand="0" w:noVBand="1"/>
      </w:tblPr>
      <w:tblGrid>
        <w:gridCol w:w="3641"/>
        <w:gridCol w:w="5103"/>
      </w:tblGrid>
      <w:tr w:rsidR="00641896" w:rsidRPr="00C55EFB" w14:paraId="0C13FBFD" w14:textId="77777777" w:rsidTr="0034187E">
        <w:tc>
          <w:tcPr>
            <w:tcW w:w="3641" w:type="dxa"/>
          </w:tcPr>
          <w:p w14:paraId="44D724A0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Recap and Questions Day One </w:t>
            </w:r>
          </w:p>
          <w:p w14:paraId="0CA4EF63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8:30am - 9:00am</w:t>
            </w:r>
          </w:p>
        </w:tc>
        <w:tc>
          <w:tcPr>
            <w:tcW w:w="5103" w:type="dxa"/>
          </w:tcPr>
          <w:p w14:paraId="2E80539A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</w:p>
        </w:tc>
      </w:tr>
      <w:tr w:rsidR="00641896" w:rsidRPr="00C55EFB" w14:paraId="315862D7" w14:textId="77777777" w:rsidTr="0034187E">
        <w:tc>
          <w:tcPr>
            <w:tcW w:w="3641" w:type="dxa"/>
          </w:tcPr>
          <w:p w14:paraId="75B6BF7F" w14:textId="77777777" w:rsidR="00641896" w:rsidRPr="00C55EFB" w:rsidRDefault="00641896" w:rsidP="0034187E">
            <w:pPr>
              <w:ind w:left="-11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5 – </w:t>
            </w:r>
            <w:proofErr w:type="spellStart"/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Strategise</w:t>
            </w:r>
            <w:proofErr w:type="spellEnd"/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  </w:t>
            </w:r>
          </w:p>
          <w:p w14:paraId="7EDD59E1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9:00am – 10:30am</w:t>
            </w:r>
          </w:p>
        </w:tc>
        <w:tc>
          <w:tcPr>
            <w:tcW w:w="5103" w:type="dxa"/>
          </w:tcPr>
          <w:p w14:paraId="0CCDF890" w14:textId="77777777" w:rsidR="00641896" w:rsidRPr="00C55EFB" w:rsidRDefault="00641896" w:rsidP="0034187E">
            <w:pPr>
              <w:ind w:left="714" w:hanging="357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en-AU"/>
              </w:rPr>
              <w:t xml:space="preserve">The 6 R model of workforce strategies: </w:t>
            </w:r>
          </w:p>
          <w:p w14:paraId="54C56E79" w14:textId="77777777" w:rsidR="00641896" w:rsidRPr="00C55EFB" w:rsidRDefault="00641896" w:rsidP="00641896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Recruit</w:t>
            </w:r>
          </w:p>
          <w:p w14:paraId="352C00B5" w14:textId="77777777" w:rsidR="00641896" w:rsidRPr="00C55EFB" w:rsidRDefault="00641896" w:rsidP="00641896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contextualSpacing w:val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Rent</w:t>
            </w:r>
          </w:p>
          <w:p w14:paraId="7423F70B" w14:textId="77777777" w:rsidR="00641896" w:rsidRPr="00C55EFB" w:rsidRDefault="00641896" w:rsidP="00641896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contextualSpacing w:val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Retain </w:t>
            </w:r>
          </w:p>
          <w:p w14:paraId="22C9524A" w14:textId="77777777" w:rsidR="00641896" w:rsidRPr="00C55EFB" w:rsidRDefault="00641896" w:rsidP="00641896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contextualSpacing w:val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Redeploy</w:t>
            </w:r>
          </w:p>
          <w:p w14:paraId="2066ACF0" w14:textId="77777777" w:rsidR="00641896" w:rsidRPr="00C55EFB" w:rsidRDefault="00641896" w:rsidP="00641896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contextualSpacing w:val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Reduce </w:t>
            </w:r>
          </w:p>
          <w:p w14:paraId="1E0534AD" w14:textId="77777777" w:rsidR="00641896" w:rsidRPr="00C55EFB" w:rsidRDefault="00641896" w:rsidP="00641896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contextualSpacing w:val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Retrain </w:t>
            </w:r>
          </w:p>
          <w:p w14:paraId="48C2A13F" w14:textId="77777777" w:rsidR="00641896" w:rsidRPr="00C55EFB" w:rsidRDefault="00641896" w:rsidP="0034187E">
            <w:pPr>
              <w:spacing w:after="24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Outlines the process of 6 key strategies to obtain, develop and retain key talent and 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build 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future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workforce and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leaders.</w:t>
            </w:r>
          </w:p>
          <w:p w14:paraId="6DB0C3E7" w14:textId="77777777" w:rsidR="00641896" w:rsidRPr="0023531E" w:rsidRDefault="00641896" w:rsidP="0034187E">
            <w:pPr>
              <w:spacing w:after="24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It will cover issues of establishing talent and management pipelines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, as well as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training and capability, skills/leadership transition. </w:t>
            </w:r>
          </w:p>
        </w:tc>
      </w:tr>
      <w:tr w:rsidR="00641896" w:rsidRPr="00C55EFB" w14:paraId="44C757C3" w14:textId="77777777" w:rsidTr="0034187E">
        <w:tc>
          <w:tcPr>
            <w:tcW w:w="8744" w:type="dxa"/>
            <w:gridSpan w:val="2"/>
          </w:tcPr>
          <w:p w14:paraId="26D49791" w14:textId="77777777" w:rsidR="00641896" w:rsidRPr="00C55EFB" w:rsidRDefault="00641896" w:rsidP="0034187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10:30am -11:00am – Morning Tea</w:t>
            </w:r>
          </w:p>
        </w:tc>
      </w:tr>
      <w:tr w:rsidR="00641896" w:rsidRPr="00C55EFB" w14:paraId="6259C57D" w14:textId="77777777" w:rsidTr="0034187E">
        <w:tc>
          <w:tcPr>
            <w:tcW w:w="3641" w:type="dxa"/>
          </w:tcPr>
          <w:p w14:paraId="2E7EB59F" w14:textId="77777777" w:rsidR="00641896" w:rsidRPr="00C55EFB" w:rsidRDefault="00641896" w:rsidP="0034187E">
            <w:pPr>
              <w:ind w:left="-11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6 – Energise   </w:t>
            </w:r>
          </w:p>
          <w:p w14:paraId="4E0A702C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11:00am  - 12:30pm</w:t>
            </w:r>
          </w:p>
        </w:tc>
        <w:tc>
          <w:tcPr>
            <w:tcW w:w="5103" w:type="dxa"/>
          </w:tcPr>
          <w:p w14:paraId="017E38E8" w14:textId="77777777" w:rsidR="00641896" w:rsidRPr="00C55EFB" w:rsidRDefault="00641896" w:rsidP="0034187E">
            <w:pPr>
              <w:spacing w:after="240"/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proofErr w:type="spellStart"/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Energising</w:t>
            </w:r>
            <w:proofErr w:type="spellEnd"/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the workforce is a stage in the workforce planning process of getting the workforce behind you 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in the 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development plans and 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actions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. It helps engage employees 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to see the plan vision 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and reduce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s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the risk of losing talent.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</w:t>
            </w:r>
          </w:p>
        </w:tc>
      </w:tr>
      <w:tr w:rsidR="00641896" w:rsidRPr="00C55EFB" w14:paraId="24CA46A4" w14:textId="77777777" w:rsidTr="0034187E">
        <w:tc>
          <w:tcPr>
            <w:tcW w:w="8744" w:type="dxa"/>
            <w:gridSpan w:val="2"/>
          </w:tcPr>
          <w:p w14:paraId="28FA48DE" w14:textId="77777777" w:rsidR="00641896" w:rsidRPr="00C55EFB" w:rsidRDefault="00641896" w:rsidP="0034187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12:30pm -1:30pm – Lunch</w:t>
            </w:r>
          </w:p>
        </w:tc>
      </w:tr>
      <w:tr w:rsidR="00641896" w:rsidRPr="00C55EFB" w14:paraId="5F38B46E" w14:textId="77777777" w:rsidTr="0034187E">
        <w:tc>
          <w:tcPr>
            <w:tcW w:w="3641" w:type="dxa"/>
          </w:tcPr>
          <w:p w14:paraId="7F04BAD2" w14:textId="77777777" w:rsidR="00641896" w:rsidRPr="00C55EFB" w:rsidRDefault="00641896" w:rsidP="0034187E">
            <w:pPr>
              <w:ind w:left="-11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7 – </w:t>
            </w:r>
            <w:proofErr w:type="spellStart"/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Operationalise</w:t>
            </w:r>
            <w:proofErr w:type="spellEnd"/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 </w:t>
            </w:r>
          </w:p>
          <w:p w14:paraId="738001CC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1:30pm – 3:00pm</w:t>
            </w:r>
          </w:p>
        </w:tc>
        <w:tc>
          <w:tcPr>
            <w:tcW w:w="5103" w:type="dxa"/>
          </w:tcPr>
          <w:p w14:paraId="10D1E486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This section builds on how to turn 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>the strategies</w:t>
            </w:r>
            <w:r w:rsidRPr="00C55EFB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into specific actions – It also covers issues of measuring success and outcomes of the actions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>, and monitoring the workforce risks and gap as you deliver actions.</w:t>
            </w:r>
          </w:p>
        </w:tc>
      </w:tr>
      <w:tr w:rsidR="00641896" w:rsidRPr="00C55EFB" w14:paraId="3F86B4DB" w14:textId="77777777" w:rsidTr="0034187E">
        <w:tc>
          <w:tcPr>
            <w:tcW w:w="8744" w:type="dxa"/>
            <w:gridSpan w:val="2"/>
          </w:tcPr>
          <w:p w14:paraId="1D6ED24E" w14:textId="77777777" w:rsidR="00641896" w:rsidRPr="00C55EFB" w:rsidRDefault="00641896" w:rsidP="0034187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3:00pm – 3:30pm  – Afternoon Tea</w:t>
            </w:r>
          </w:p>
        </w:tc>
      </w:tr>
      <w:tr w:rsidR="00641896" w:rsidRPr="00C55EFB" w14:paraId="3E45FA32" w14:textId="77777777" w:rsidTr="0034187E">
        <w:tc>
          <w:tcPr>
            <w:tcW w:w="3641" w:type="dxa"/>
          </w:tcPr>
          <w:p w14:paraId="2DD50A14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 xml:space="preserve">Session 8 – Recap / Discussion </w:t>
            </w:r>
          </w:p>
          <w:p w14:paraId="60F076E8" w14:textId="77777777" w:rsidR="00641896" w:rsidRPr="00C55EFB" w:rsidRDefault="00641896" w:rsidP="0034187E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</w:pPr>
            <w:r w:rsidRPr="00C55EFB">
              <w:rPr>
                <w:rFonts w:asciiTheme="majorHAnsi" w:hAnsiTheme="majorHAnsi" w:cs="Arial"/>
                <w:b/>
                <w:color w:val="000000" w:themeColor="text1"/>
                <w:sz w:val="22"/>
                <w:szCs w:val="21"/>
                <w:lang w:val="en-AU"/>
              </w:rPr>
              <w:t>3:30pm – 4:30pm</w:t>
            </w:r>
          </w:p>
        </w:tc>
        <w:tc>
          <w:tcPr>
            <w:tcW w:w="5103" w:type="dxa"/>
          </w:tcPr>
          <w:p w14:paraId="040E93BA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  <w:proofErr w:type="gramStart"/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>A chance to go over the topics covered and have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  <w:t xml:space="preserve"> a more general discussion. </w:t>
            </w:r>
          </w:p>
        </w:tc>
      </w:tr>
      <w:tr w:rsidR="00641896" w:rsidRPr="00C55EFB" w14:paraId="0BE19015" w14:textId="77777777" w:rsidTr="0034187E">
        <w:tc>
          <w:tcPr>
            <w:tcW w:w="8744" w:type="dxa"/>
            <w:gridSpan w:val="2"/>
          </w:tcPr>
          <w:p w14:paraId="1D9C2FC6" w14:textId="77777777" w:rsidR="00641896" w:rsidRPr="00C55EFB" w:rsidRDefault="00641896" w:rsidP="0034187E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en-AU"/>
              </w:rPr>
            </w:pPr>
          </w:p>
        </w:tc>
      </w:tr>
    </w:tbl>
    <w:p w14:paraId="67611E3D" w14:textId="77777777" w:rsidR="00641896" w:rsidRPr="00C55EFB" w:rsidRDefault="00641896" w:rsidP="00641896">
      <w:pPr>
        <w:shd w:val="clear" w:color="auto" w:fill="FFFFFF"/>
        <w:ind w:left="720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  <w:r w:rsidRPr="00C55EFB">
        <w:rPr>
          <w:rFonts w:asciiTheme="majorHAnsi" w:hAnsiTheme="majorHAnsi" w:cs="Arial"/>
          <w:color w:val="000000" w:themeColor="text1"/>
          <w:sz w:val="21"/>
          <w:szCs w:val="21"/>
          <w:lang w:val="en-AU"/>
        </w:rPr>
        <w:t> </w:t>
      </w:r>
    </w:p>
    <w:p w14:paraId="13D1F53C" w14:textId="77777777" w:rsidR="00641896" w:rsidRPr="00C55EFB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</w:p>
    <w:p w14:paraId="78B9C7EC" w14:textId="77777777" w:rsidR="00641896" w:rsidRDefault="00641896" w:rsidP="00641896">
      <w:pPr>
        <w:shd w:val="clear" w:color="auto" w:fill="FFFFFF"/>
        <w:ind w:left="142"/>
        <w:rPr>
          <w:rFonts w:asciiTheme="majorHAnsi" w:hAnsiTheme="majorHAnsi" w:cs="Arial"/>
          <w:bCs/>
          <w:color w:val="000000" w:themeColor="text1"/>
          <w:sz w:val="21"/>
          <w:szCs w:val="21"/>
          <w:u w:val="single"/>
          <w:lang w:val="en-AU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  <w:u w:val="single"/>
          <w:lang w:val="en-AU"/>
        </w:rPr>
        <w:t xml:space="preserve">General Process: </w:t>
      </w:r>
    </w:p>
    <w:p w14:paraId="0A37B3BB" w14:textId="77777777" w:rsidR="00641896" w:rsidRPr="0023531E" w:rsidRDefault="00641896" w:rsidP="00641896">
      <w:pPr>
        <w:pStyle w:val="ListParagraph"/>
        <w:numPr>
          <w:ilvl w:val="0"/>
          <w:numId w:val="9"/>
        </w:numPr>
        <w:shd w:val="clear" w:color="auto" w:fill="FFFFFF"/>
        <w:ind w:left="425" w:hanging="357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 w:rsidRPr="0023531E"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Teaching and explanation of key concepts and processes </w:t>
      </w: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/ case studies from my experience. </w:t>
      </w:r>
    </w:p>
    <w:p w14:paraId="15F6BE50" w14:textId="77777777" w:rsidR="00641896" w:rsidRDefault="00641896" w:rsidP="0064189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>Opportunities for question and answer from the group as well as sharing their experience.</w:t>
      </w:r>
    </w:p>
    <w:p w14:paraId="35EFD170" w14:textId="77777777" w:rsidR="00641896" w:rsidRDefault="00641896" w:rsidP="0064189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Individual reflection exercises and questionnaires etc. included in a workbook.  </w:t>
      </w:r>
    </w:p>
    <w:p w14:paraId="4C428F60" w14:textId="77777777" w:rsidR="00641896" w:rsidRDefault="00641896" w:rsidP="0064189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>Discussion / Sharing activities in smaller groups (3-4) with report back to the whole group.</w:t>
      </w:r>
    </w:p>
    <w:p w14:paraId="30833FFA" w14:textId="77777777" w:rsidR="00641896" w:rsidRPr="00C55EFB" w:rsidRDefault="00641896" w:rsidP="00641896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  <w:r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  <w:t>Each participant will receive a workbook with activities, questionnaires and reflection activities</w:t>
      </w:r>
    </w:p>
    <w:p w14:paraId="363A1517" w14:textId="77777777" w:rsidR="00641896" w:rsidRPr="00C55EFB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</w:p>
    <w:p w14:paraId="6D47E0D4" w14:textId="77777777" w:rsidR="00641896" w:rsidRPr="00C55EFB" w:rsidRDefault="00641896" w:rsidP="00641896">
      <w:pPr>
        <w:shd w:val="clear" w:color="auto" w:fill="FFFFFF"/>
        <w:ind w:left="720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</w:p>
    <w:p w14:paraId="01D7CB77" w14:textId="722B9DD9" w:rsidR="004B33B6" w:rsidRDefault="004B33B6">
      <w:bookmarkStart w:id="0" w:name="_GoBack"/>
      <w:bookmarkEnd w:id="0"/>
    </w:p>
    <w:sectPr w:rsidR="004B33B6" w:rsidSect="00D454F5">
      <w:headerReference w:type="default" r:id="rId8"/>
      <w:headerReference w:type="first" r:id="rId9"/>
      <w:footerReference w:type="first" r:id="rId10"/>
      <w:pgSz w:w="11900" w:h="16840"/>
      <w:pgMar w:top="1440" w:right="0" w:bottom="144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67FF" w14:textId="77777777" w:rsidR="00DC20E0" w:rsidRDefault="00DC20E0" w:rsidP="00EA0E57">
      <w:r>
        <w:separator/>
      </w:r>
    </w:p>
  </w:endnote>
  <w:endnote w:type="continuationSeparator" w:id="0">
    <w:p w14:paraId="046FF05E" w14:textId="77777777" w:rsidR="00DC20E0" w:rsidRDefault="00DC20E0" w:rsidP="00EA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8DBC" w14:textId="7CED1C5E" w:rsidR="00D454F5" w:rsidRDefault="00D454F5" w:rsidP="00D454F5">
    <w:pPr>
      <w:pStyle w:val="Footer"/>
      <w:jc w:val="right"/>
    </w:pPr>
    <w:r>
      <w:rPr>
        <w:noProof/>
      </w:rPr>
      <w:drawing>
        <wp:inline distT="0" distB="0" distL="0" distR="0" wp14:anchorId="2F662F65" wp14:editId="596C37F7">
          <wp:extent cx="1253671" cy="752057"/>
          <wp:effectExtent l="0" t="0" r="0" b="1016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71" cy="7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B7D8" w14:textId="77777777" w:rsidR="00DC20E0" w:rsidRDefault="00DC20E0" w:rsidP="00EA0E57">
      <w:r>
        <w:separator/>
      </w:r>
    </w:p>
  </w:footnote>
  <w:footnote w:type="continuationSeparator" w:id="0">
    <w:p w14:paraId="07E94CEB" w14:textId="77777777" w:rsidR="00DC20E0" w:rsidRDefault="00DC20E0" w:rsidP="00EA0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DE15" w14:textId="77777777" w:rsidR="00DC20E0" w:rsidRPr="004F47AA" w:rsidRDefault="00DC20E0" w:rsidP="001D7779">
    <w:pPr>
      <w:pStyle w:val="Head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E0B2EC" wp14:editId="173CD0DE">
              <wp:simplePos x="0" y="0"/>
              <wp:positionH relativeFrom="column">
                <wp:posOffset>-914400</wp:posOffset>
              </wp:positionH>
              <wp:positionV relativeFrom="paragraph">
                <wp:posOffset>160020</wp:posOffset>
              </wp:positionV>
              <wp:extent cx="70866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31961" w14:textId="77777777" w:rsidR="00DC20E0" w:rsidRDefault="00DC20E0" w:rsidP="00EA0E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1.95pt;margin-top:12.6pt;width:558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" filled="f" stroked="f">
              <v:textbox>
                <w:txbxContent>
                  <w:p w14:paraId="42F31961" w14:textId="77777777" w:rsidR="00DC20E0" w:rsidRDefault="00DC20E0" w:rsidP="00EA0E5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2592EB" wp14:editId="2381F2AD">
          <wp:extent cx="7658100" cy="730885"/>
          <wp:effectExtent l="0" t="0" r="1270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75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C7845" w14:textId="57EA7DDD" w:rsidR="00D454F5" w:rsidRPr="00D454F5" w:rsidRDefault="00641896" w:rsidP="00D454F5">
    <w:pPr>
      <w:pStyle w:val="Header"/>
      <w:ind w:left="-1800" w:right="-38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EB5F2D" wp14:editId="55EEAFF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486400" cy="4572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1ADD8" w14:textId="6DA07507" w:rsidR="00641896" w:rsidRPr="00641896" w:rsidRDefault="00641896" w:rsidP="0064189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64189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>Sample Workforce Planning Training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0;margin-top:9pt;width:6in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Dus4CAAAX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" filled="f" stroked="f">
              <v:textbox>
                <w:txbxContent>
                  <w:p w14:paraId="1A11ADD8" w14:textId="6DA07507" w:rsidR="00641896" w:rsidRPr="00641896" w:rsidRDefault="00641896" w:rsidP="00641896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</w:pPr>
                    <w:r w:rsidRPr="00641896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>Sample Workforce Planning Training Program</w:t>
                    </w:r>
                  </w:p>
                </w:txbxContent>
              </v:textbox>
            </v:shape>
          </w:pict>
        </mc:Fallback>
      </mc:AlternateContent>
    </w:r>
    <w:r w:rsidR="00D454F5">
      <w:rPr>
        <w:noProof/>
      </w:rPr>
      <w:drawing>
        <wp:inline distT="0" distB="0" distL="0" distR="0" wp14:anchorId="5FB5E224" wp14:editId="7F277BB5">
          <wp:extent cx="7658100" cy="733425"/>
          <wp:effectExtent l="0" t="0" r="1270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27" cy="7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907"/>
    <w:multiLevelType w:val="hybridMultilevel"/>
    <w:tmpl w:val="4E1ACEC8"/>
    <w:lvl w:ilvl="0" w:tplc="1352784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5E7B"/>
    <w:multiLevelType w:val="multilevel"/>
    <w:tmpl w:val="D97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D1165"/>
    <w:multiLevelType w:val="multilevel"/>
    <w:tmpl w:val="0C6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D1AB3"/>
    <w:multiLevelType w:val="multilevel"/>
    <w:tmpl w:val="1BA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13689C"/>
    <w:multiLevelType w:val="multilevel"/>
    <w:tmpl w:val="0E6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315F0"/>
    <w:multiLevelType w:val="hybridMultilevel"/>
    <w:tmpl w:val="67B85BE0"/>
    <w:lvl w:ilvl="0" w:tplc="C49C46F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D26B6"/>
    <w:multiLevelType w:val="multilevel"/>
    <w:tmpl w:val="829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61750"/>
    <w:multiLevelType w:val="multilevel"/>
    <w:tmpl w:val="0C2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8746A5"/>
    <w:multiLevelType w:val="multilevel"/>
    <w:tmpl w:val="F49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79"/>
    <w:rsid w:val="000A5373"/>
    <w:rsid w:val="00153CE0"/>
    <w:rsid w:val="001D7779"/>
    <w:rsid w:val="0024045A"/>
    <w:rsid w:val="00245F91"/>
    <w:rsid w:val="002E5529"/>
    <w:rsid w:val="00382693"/>
    <w:rsid w:val="004145DA"/>
    <w:rsid w:val="004B33B6"/>
    <w:rsid w:val="006278B1"/>
    <w:rsid w:val="0063035A"/>
    <w:rsid w:val="00641896"/>
    <w:rsid w:val="00740DD8"/>
    <w:rsid w:val="00824474"/>
    <w:rsid w:val="00877495"/>
    <w:rsid w:val="008F2082"/>
    <w:rsid w:val="009712E6"/>
    <w:rsid w:val="009E49F3"/>
    <w:rsid w:val="009F322A"/>
    <w:rsid w:val="00A05119"/>
    <w:rsid w:val="00B35487"/>
    <w:rsid w:val="00B72E1A"/>
    <w:rsid w:val="00BF5EE9"/>
    <w:rsid w:val="00C85C3B"/>
    <w:rsid w:val="00D454F5"/>
    <w:rsid w:val="00DC20E0"/>
    <w:rsid w:val="00E344E0"/>
    <w:rsid w:val="00EA0E57"/>
    <w:rsid w:val="00F42D32"/>
    <w:rsid w:val="00F706D8"/>
    <w:rsid w:val="00F9357E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09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96"/>
  </w:style>
  <w:style w:type="paragraph" w:styleId="Heading1">
    <w:name w:val="heading 1"/>
    <w:basedOn w:val="Normal"/>
    <w:next w:val="Normal"/>
    <w:link w:val="Heading1Char"/>
    <w:qFormat/>
    <w:rsid w:val="001D7779"/>
    <w:pPr>
      <w:keepNext/>
      <w:autoSpaceDE w:val="0"/>
      <w:autoSpaceDN w:val="0"/>
      <w:adjustRightInd w:val="0"/>
      <w:outlineLvl w:val="0"/>
    </w:pPr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7779"/>
    <w:pPr>
      <w:keepNext/>
      <w:outlineLvl w:val="3"/>
    </w:pPr>
    <w:rPr>
      <w:rFonts w:ascii="Arial" w:eastAsia="Times New Roman" w:hAnsi="Arial" w:cs="Arial"/>
      <w:b/>
      <w:bCs/>
      <w:noProof/>
      <w:color w:val="FF66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779"/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D7779"/>
    <w:rPr>
      <w:rFonts w:ascii="Arial" w:eastAsia="Times New Roman" w:hAnsi="Arial" w:cs="Arial"/>
      <w:b/>
      <w:bCs/>
      <w:noProof/>
      <w:color w:val="FF66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79"/>
  </w:style>
  <w:style w:type="paragraph" w:styleId="Footer">
    <w:name w:val="footer"/>
    <w:basedOn w:val="Normal"/>
    <w:link w:val="Foot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79"/>
  </w:style>
  <w:style w:type="paragraph" w:styleId="NormalWeb">
    <w:name w:val="Normal (Web)"/>
    <w:basedOn w:val="Normal"/>
    <w:uiPriority w:val="99"/>
    <w:semiHidden/>
    <w:rsid w:val="001D7779"/>
    <w:pPr>
      <w:spacing w:before="163" w:after="163"/>
    </w:pPr>
    <w:rPr>
      <w:rFonts w:ascii="Times New Roman" w:eastAsia="Times New Roman" w:hAnsi="Times New Roman" w:cs="Times New Roman"/>
      <w:noProof/>
      <w:color w:val="333333"/>
      <w:lang w:val="en-AU"/>
    </w:rPr>
  </w:style>
  <w:style w:type="paragraph" w:styleId="BodyTextIndent">
    <w:name w:val="Body Text Indent"/>
    <w:basedOn w:val="Normal"/>
    <w:link w:val="BodyTextIndentChar"/>
    <w:semiHidden/>
    <w:rsid w:val="001D7779"/>
    <w:pPr>
      <w:ind w:left="840"/>
    </w:pPr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7779"/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table" w:styleId="LightShading-Accent2">
    <w:name w:val="Light Shading Accent 2"/>
    <w:basedOn w:val="TableNormal"/>
    <w:uiPriority w:val="60"/>
    <w:rsid w:val="001D77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7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0E57"/>
    <w:rPr>
      <w:b/>
      <w:bCs/>
    </w:rPr>
  </w:style>
  <w:style w:type="character" w:styleId="Hyperlink">
    <w:name w:val="Hyperlink"/>
    <w:basedOn w:val="DefaultParagraphFont"/>
    <w:uiPriority w:val="99"/>
    <w:unhideWhenUsed/>
    <w:rsid w:val="00EA0E57"/>
    <w:rPr>
      <w:color w:val="0000FF"/>
      <w:u w:val="single"/>
    </w:rPr>
  </w:style>
  <w:style w:type="table" w:styleId="TableGrid">
    <w:name w:val="Table Grid"/>
    <w:basedOn w:val="TableNormal"/>
    <w:uiPriority w:val="59"/>
    <w:rsid w:val="00F7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706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051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5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85C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96"/>
  </w:style>
  <w:style w:type="paragraph" w:styleId="Heading1">
    <w:name w:val="heading 1"/>
    <w:basedOn w:val="Normal"/>
    <w:next w:val="Normal"/>
    <w:link w:val="Heading1Char"/>
    <w:qFormat/>
    <w:rsid w:val="001D7779"/>
    <w:pPr>
      <w:keepNext/>
      <w:autoSpaceDE w:val="0"/>
      <w:autoSpaceDN w:val="0"/>
      <w:adjustRightInd w:val="0"/>
      <w:outlineLvl w:val="0"/>
    </w:pPr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7779"/>
    <w:pPr>
      <w:keepNext/>
      <w:outlineLvl w:val="3"/>
    </w:pPr>
    <w:rPr>
      <w:rFonts w:ascii="Arial" w:eastAsia="Times New Roman" w:hAnsi="Arial" w:cs="Arial"/>
      <w:b/>
      <w:bCs/>
      <w:noProof/>
      <w:color w:val="FF66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779"/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D7779"/>
    <w:rPr>
      <w:rFonts w:ascii="Arial" w:eastAsia="Times New Roman" w:hAnsi="Arial" w:cs="Arial"/>
      <w:b/>
      <w:bCs/>
      <w:noProof/>
      <w:color w:val="FF66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79"/>
  </w:style>
  <w:style w:type="paragraph" w:styleId="Footer">
    <w:name w:val="footer"/>
    <w:basedOn w:val="Normal"/>
    <w:link w:val="Foot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79"/>
  </w:style>
  <w:style w:type="paragraph" w:styleId="NormalWeb">
    <w:name w:val="Normal (Web)"/>
    <w:basedOn w:val="Normal"/>
    <w:uiPriority w:val="99"/>
    <w:semiHidden/>
    <w:rsid w:val="001D7779"/>
    <w:pPr>
      <w:spacing w:before="163" w:after="163"/>
    </w:pPr>
    <w:rPr>
      <w:rFonts w:ascii="Times New Roman" w:eastAsia="Times New Roman" w:hAnsi="Times New Roman" w:cs="Times New Roman"/>
      <w:noProof/>
      <w:color w:val="333333"/>
      <w:lang w:val="en-AU"/>
    </w:rPr>
  </w:style>
  <w:style w:type="paragraph" w:styleId="BodyTextIndent">
    <w:name w:val="Body Text Indent"/>
    <w:basedOn w:val="Normal"/>
    <w:link w:val="BodyTextIndentChar"/>
    <w:semiHidden/>
    <w:rsid w:val="001D7779"/>
    <w:pPr>
      <w:ind w:left="840"/>
    </w:pPr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7779"/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table" w:styleId="LightShading-Accent2">
    <w:name w:val="Light Shading Accent 2"/>
    <w:basedOn w:val="TableNormal"/>
    <w:uiPriority w:val="60"/>
    <w:rsid w:val="001D77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7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0E57"/>
    <w:rPr>
      <w:b/>
      <w:bCs/>
    </w:rPr>
  </w:style>
  <w:style w:type="character" w:styleId="Hyperlink">
    <w:name w:val="Hyperlink"/>
    <w:basedOn w:val="DefaultParagraphFont"/>
    <w:uiPriority w:val="99"/>
    <w:unhideWhenUsed/>
    <w:rsid w:val="00EA0E57"/>
    <w:rPr>
      <w:color w:val="0000FF"/>
      <w:u w:val="single"/>
    </w:rPr>
  </w:style>
  <w:style w:type="table" w:styleId="TableGrid">
    <w:name w:val="Table Grid"/>
    <w:basedOn w:val="TableNormal"/>
    <w:uiPriority w:val="59"/>
    <w:rsid w:val="00F7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706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051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5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85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782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770197851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079903668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270703874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77623430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</w:divsChild>
    </w:div>
    <w:div w:id="862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and Georgina</dc:creator>
  <cp:keywords/>
  <dc:description/>
  <cp:lastModifiedBy>Andre and Georgina</cp:lastModifiedBy>
  <cp:revision>3</cp:revision>
  <dcterms:created xsi:type="dcterms:W3CDTF">2019-03-07T04:37:00Z</dcterms:created>
  <dcterms:modified xsi:type="dcterms:W3CDTF">2019-03-07T04:40:00Z</dcterms:modified>
</cp:coreProperties>
</file>